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A" w:rsidRPr="00A44A02" w:rsidRDefault="00E100EA" w:rsidP="00E100E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4A02">
        <w:rPr>
          <w:rFonts w:ascii="Times New Roman" w:hAnsi="Times New Roman"/>
          <w:b/>
          <w:caps/>
          <w:sz w:val="28"/>
          <w:szCs w:val="28"/>
        </w:rPr>
        <w:t xml:space="preserve">методические рекомендации </w:t>
      </w:r>
    </w:p>
    <w:p w:rsidR="00E100EA" w:rsidRPr="00A44A02" w:rsidRDefault="00E100EA" w:rsidP="00E100E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4A02">
        <w:rPr>
          <w:rFonts w:ascii="Times New Roman" w:hAnsi="Times New Roman"/>
          <w:b/>
          <w:caps/>
          <w:sz w:val="28"/>
          <w:szCs w:val="28"/>
        </w:rPr>
        <w:t xml:space="preserve">по контролю и оцениванию результатов школьников </w:t>
      </w:r>
    </w:p>
    <w:p w:rsidR="00E100EA" w:rsidRPr="00A44A02" w:rsidRDefault="00E100EA" w:rsidP="00E10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A02">
        <w:rPr>
          <w:rFonts w:ascii="Times New Roman" w:hAnsi="Times New Roman"/>
          <w:b/>
          <w:caps/>
          <w:sz w:val="28"/>
          <w:szCs w:val="28"/>
        </w:rPr>
        <w:t>по истории и обществознанию в основной школе</w:t>
      </w:r>
      <w:r w:rsidRPr="00A44A02">
        <w:rPr>
          <w:rFonts w:ascii="Times New Roman" w:hAnsi="Times New Roman"/>
          <w:b/>
          <w:sz w:val="28"/>
          <w:szCs w:val="28"/>
        </w:rPr>
        <w:t xml:space="preserve"> </w:t>
      </w:r>
    </w:p>
    <w:p w:rsidR="00A44A02" w:rsidRPr="00A44A02" w:rsidRDefault="00A44A02" w:rsidP="00A44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44A02" w:rsidRDefault="00A44A02" w:rsidP="00A44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Настоящие Рекомендации подготовлены в рамках начавшегося с 1.09.2014 г.) эксперимента кафедры истории и обществоведческих дисциплин по теме «</w:t>
      </w:r>
      <w:r w:rsidRPr="00B84B63">
        <w:rPr>
          <w:rFonts w:ascii="Times New Roman" w:eastAsia="Times New Roman" w:hAnsi="Times New Roman"/>
          <w:sz w:val="27"/>
          <w:szCs w:val="27"/>
          <w:lang w:eastAsia="ru-RU"/>
        </w:rPr>
        <w:t>Контроль и оценивание образовательных результатов школьников в рамках предметной области «Обществознание» в условиях введения ФГОС ООО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». </w:t>
      </w:r>
      <w:r w:rsidRPr="00B84B6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A44A02" w:rsidRDefault="00A44A02" w:rsidP="00A44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B63">
        <w:rPr>
          <w:rFonts w:ascii="Times New Roman" w:eastAsia="Times New Roman" w:hAnsi="Times New Roman"/>
          <w:sz w:val="27"/>
          <w:szCs w:val="27"/>
          <w:lang w:eastAsia="ru-RU"/>
        </w:rPr>
        <w:t>Цель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B84B6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эксперимента является </w:t>
      </w:r>
      <w:r w:rsidRPr="00B84B63">
        <w:rPr>
          <w:rFonts w:ascii="Times New Roman" w:eastAsia="Times New Roman" w:hAnsi="Times New Roman"/>
          <w:sz w:val="27"/>
          <w:szCs w:val="27"/>
          <w:lang w:eastAsia="ru-RU"/>
        </w:rPr>
        <w:t>создание механизмов и способов контроля и оценивания образовательных результатов школьников в рамках предметной области «Обществознание» в условиях введения ФГОС ООО.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A44A02" w:rsidRPr="00B84B63" w:rsidRDefault="00A44A02" w:rsidP="00A44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Одной из задач программы эксперимента является разработка Методических рекомендаций </w:t>
      </w:r>
      <w:r w:rsidRPr="00B84B63">
        <w:rPr>
          <w:rFonts w:ascii="Times New Roman" w:eastAsia="Times New Roman" w:hAnsi="Times New Roman"/>
          <w:sz w:val="27"/>
          <w:szCs w:val="27"/>
          <w:lang w:eastAsia="ru-RU"/>
        </w:rPr>
        <w:t>по контролю и оцениванию результатов школьников по истории и обществознанию в основной школе и их распространение в образовательных учреждениях Нижегородской области.</w:t>
      </w:r>
    </w:p>
    <w:p w:rsidR="00A44A02" w:rsidRPr="00B84B63" w:rsidRDefault="00A44A02" w:rsidP="00A44A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A02" w:rsidRPr="00B84B63" w:rsidRDefault="00A44A02" w:rsidP="00A44A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6B" w:rsidRPr="000915DE" w:rsidRDefault="0020086B" w:rsidP="00A44A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В настоящее время одним из основных вопросов реализации ФГОС ООО является вопрос о системе оценки освоения основной образовательной программы. Необходимо продумать систему оценивания личностных, предметных и метапредметных результатов образования таким образом, чтобы осуществлять постоянную их диагностику с целью обеспечения качества образования и наилучших результатов для каждого обучающегося.</w:t>
      </w:r>
    </w:p>
    <w:p w:rsidR="0020086B" w:rsidRPr="000915DE" w:rsidRDefault="0020086B" w:rsidP="00A44A02">
      <w:pPr>
        <w:pStyle w:val="a3"/>
        <w:tabs>
          <w:tab w:val="clear" w:pos="4677"/>
          <w:tab w:val="clear" w:pos="9355"/>
          <w:tab w:val="left" w:pos="709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Оценка как средство обеспечения качества образования предполагает вовлеченность в оценочную деятельность не только педагогов, но и самих учащихся. Оценка на единой критериальной основе, формирование навыков рефлексии, самоанализа, самоконтроля, само- и взаимооценки дают возможность учащимся не только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С этой точки зрения особенностью системы оценки является ее «естественная встроенность» в образовательный процесс.</w:t>
      </w:r>
    </w:p>
    <w:p w:rsidR="0020086B" w:rsidRPr="000915DE" w:rsidRDefault="0020086B" w:rsidP="00A44A0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 xml:space="preserve">Здесь особенно важно отметить, что предметы обществоведческого цикла, такие как история и обществознание имеют особый потенциал с точки зрения сочетания достижения предметных, метапредметных и личностных результатов </w:t>
      </w:r>
      <w:r w:rsidRPr="000915DE">
        <w:rPr>
          <w:rFonts w:ascii="Times New Roman" w:hAnsi="Times New Roman"/>
          <w:sz w:val="28"/>
          <w:szCs w:val="28"/>
        </w:rPr>
        <w:lastRenderedPageBreak/>
        <w:t>обучающимися. Именно они напрямую связаны с формированием таких ключевых поняти</w:t>
      </w:r>
      <w:r w:rsidR="00A44A02">
        <w:rPr>
          <w:rFonts w:ascii="Times New Roman" w:hAnsi="Times New Roman"/>
          <w:sz w:val="28"/>
          <w:szCs w:val="28"/>
        </w:rPr>
        <w:t xml:space="preserve">й </w:t>
      </w:r>
      <w:r w:rsidRPr="000915DE">
        <w:rPr>
          <w:rFonts w:ascii="Times New Roman" w:hAnsi="Times New Roman"/>
          <w:sz w:val="28"/>
          <w:szCs w:val="28"/>
        </w:rPr>
        <w:t>ФГОС как базовые национальные ценности и основы гражданской идентичности. Но, тем не менее, основным объектом, содержательной и критериальной базой итоговой оценки подготовки выпускников выступают планируемые результаты, составляющие содержание блока «Выпускники научатся» для каждой учебной программы.</w:t>
      </w:r>
    </w:p>
    <w:p w:rsidR="0020086B" w:rsidRPr="000915DE" w:rsidRDefault="0020086B" w:rsidP="00A44A0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Интерпретация результатов оценки, осуществляемой в рамк</w:t>
      </w:r>
      <w:r w:rsidR="007772EE">
        <w:rPr>
          <w:rFonts w:ascii="Times New Roman" w:hAnsi="Times New Roman"/>
          <w:sz w:val="28"/>
          <w:szCs w:val="28"/>
        </w:rPr>
        <w:t>ах</w:t>
      </w:r>
      <w:r w:rsidRPr="000915DE">
        <w:rPr>
          <w:rFonts w:ascii="Times New Roman" w:hAnsi="Times New Roman"/>
          <w:sz w:val="28"/>
          <w:szCs w:val="28"/>
        </w:rPr>
        <w:t xml:space="preserve"> любой из вышеназванных процедур, ведется на основе контекстной информации об условиях и особенностях деятельности субъектов образовательного процесса. В частности, итоговая оценка обучающихся должна определяться с учетом их стартового уровня и динамики образовательных достижений, что будет показывать их личные достижения. Именно поэтому важно взаимодействие таких субъектов образовательного процесса как педагог-предметник, учитель начальной школы и педагог-психолог.</w:t>
      </w:r>
    </w:p>
    <w:p w:rsidR="0020086B" w:rsidRPr="000915DE" w:rsidRDefault="0020086B" w:rsidP="00A44A0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20086B" w:rsidRPr="000915DE" w:rsidRDefault="0020086B" w:rsidP="00A44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23"/>
      <w:r w:rsidRPr="000915DE">
        <w:rPr>
          <w:rFonts w:ascii="Times New Roman" w:hAnsi="Times New Roman"/>
          <w:sz w:val="28"/>
          <w:szCs w:val="28"/>
        </w:rPr>
        <w:t>В основу проведения процедур оценки качества образования должны быть положены следующие организационные принципы: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объективности, достоверности, полноты и системности информации</w:t>
      </w:r>
      <w:r w:rsidRPr="000915DE">
        <w:rPr>
          <w:rFonts w:ascii="Times New Roman" w:hAnsi="Times New Roman"/>
          <w:sz w:val="28"/>
          <w:szCs w:val="28"/>
        </w:rPr>
        <w:br/>
        <w:t>о качестве основного образования;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реалистичности требований, норм и показателей качества основного образования, их социальной и личностной значимости;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открытости, прозрачности процедур оценки качества образования;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</w:t>
      </w:r>
      <w:r w:rsidRPr="000915DE">
        <w:rPr>
          <w:rFonts w:ascii="Times New Roman" w:hAnsi="Times New Roman"/>
          <w:sz w:val="28"/>
          <w:szCs w:val="28"/>
        </w:rPr>
        <w:lastRenderedPageBreak/>
        <w:t>учетом возможности их многократного использования и экономической обоснованности);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минимизации системы показателей с учетом потребностей разных уровней управления системой образования;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 xml:space="preserve">инструментальности и технологичности используемых показателей </w:t>
      </w:r>
      <w:r w:rsidRPr="000915DE">
        <w:rPr>
          <w:rFonts w:ascii="Times New Roman" w:hAnsi="Times New Roman"/>
          <w:sz w:val="28"/>
          <w:szCs w:val="28"/>
        </w:rPr>
        <w:br/>
        <w:t>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 xml:space="preserve">сопоставимости системы показателей с федеральными </w:t>
      </w:r>
      <w:r w:rsidRPr="000915DE">
        <w:rPr>
          <w:rFonts w:ascii="Times New Roman" w:hAnsi="Times New Roman"/>
          <w:sz w:val="28"/>
          <w:szCs w:val="28"/>
        </w:rPr>
        <w:br/>
        <w:t>и международными аналогами;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20086B" w:rsidRPr="000915DE" w:rsidRDefault="0020086B" w:rsidP="00A44A0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соблюдения морально-этических норм при проведении процедур оценки качества образования;</w:t>
      </w:r>
    </w:p>
    <w:p w:rsidR="0020086B" w:rsidRPr="000915DE" w:rsidRDefault="0020086B" w:rsidP="00A44A0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0915DE">
        <w:rPr>
          <w:rFonts w:ascii="Times New Roman" w:hAnsi="Times New Roman" w:cs="Times New Roman"/>
          <w:sz w:val="28"/>
          <w:szCs w:val="28"/>
        </w:rPr>
        <w:t xml:space="preserve">единства создаваемого пространства оценки качества образования </w:t>
      </w:r>
      <w:r w:rsidRPr="000915DE">
        <w:rPr>
          <w:rFonts w:ascii="Times New Roman" w:hAnsi="Times New Roman" w:cs="Times New Roman"/>
          <w:sz w:val="28"/>
          <w:szCs w:val="28"/>
        </w:rPr>
        <w:br/>
        <w:t xml:space="preserve">и подходов на различных уровнях системы образования </w:t>
      </w:r>
      <w:r w:rsidRPr="000915DE">
        <w:rPr>
          <w:rFonts w:ascii="Times New Roman" w:hAnsi="Times New Roman" w:cs="Times New Roman"/>
          <w:sz w:val="28"/>
          <w:szCs w:val="28"/>
        </w:rPr>
        <w:br/>
        <w:t>в вопросах реализации основных направлений оценивания (содержания, технологий, используемого инструментария).</w:t>
      </w:r>
    </w:p>
    <w:p w:rsidR="0020086B" w:rsidRPr="000915DE" w:rsidRDefault="0020086B" w:rsidP="00A44A02">
      <w:pPr>
        <w:spacing w:after="0" w:line="360" w:lineRule="auto"/>
        <w:ind w:firstLine="482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 xml:space="preserve">В рамках описываемых процедур осуществляется мониторинг качества освоения основной образовательной программы. </w:t>
      </w:r>
      <w:bookmarkEnd w:id="0"/>
      <w:r w:rsidRPr="000915DE">
        <w:rPr>
          <w:rFonts w:ascii="Times New Roman" w:hAnsi="Times New Roman"/>
          <w:sz w:val="28"/>
          <w:szCs w:val="28"/>
        </w:rPr>
        <w:t>В качестве объекта оценивания выступают образовательные достижения учащихся, определенные в требованиях к освоению образовательных программ, которые задаются в стандартах образования.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В соответствии с концепцией образовательных стандартов второго поколения результаты образования включают: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• предметные результаты (знания и умения, опыт творческой деятельности и др.);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• метапредметные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lastRenderedPageBreak/>
        <w:t>• личностные результаты (система ценностных отношений, интересов, мотивации учащихся и др.)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Оценка личностных результатов.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Объектом оценки личностных результатов являются сформированные у учащихся универсальные учебные   действия, включаемые в три основных блока: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1.      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2.       смыслоообразование — поиск и установление личностного смысла (т. е. «значения для себя») учения 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3.      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lastRenderedPageBreak/>
        <w:t>-   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-   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-     умение использовать знаково-символические средства для создания моделей изучаемых объектов и   процессов,  схем решения учебно-познавательных и практических задач;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-   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-   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  учитываются при определении итоговой оценки.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 xml:space="preserve">Каковы же пути решения проблемы оценки качества образования применительно к предметам обществоведческого цикла? </w:t>
      </w:r>
    </w:p>
    <w:p w:rsidR="0020086B" w:rsidRPr="000915DE" w:rsidRDefault="0020086B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DE">
        <w:rPr>
          <w:rFonts w:ascii="Times New Roman" w:hAnsi="Times New Roman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</w:t>
      </w:r>
      <w:r w:rsidRPr="000915DE">
        <w:rPr>
          <w:rFonts w:ascii="Times New Roman" w:hAnsi="Times New Roman"/>
          <w:sz w:val="28"/>
          <w:szCs w:val="28"/>
        </w:rPr>
        <w:lastRenderedPageBreak/>
        <w:t>на определение уровня освоения темы учащимися. Также эффективной формой оценивания  динамики учебных достижений учащихся является портфолио - «портфель достижений». Здесь важно отметить, что любая диагностическая работа направлена не только на выявление знаниевого компонента – предметных результатов, но и на выявление сформированности различных видов универсальных учебных действий. При разработке диагностических работ педагогу важно найти оптимальное сочетание проверки данных компонентов, осуществлять диагностику на постоянной основе и проводить постоянный анализ результатов с целью корректировки образовательного процесса.</w:t>
      </w:r>
      <w:r w:rsidR="00BB33F2">
        <w:rPr>
          <w:rFonts w:ascii="Times New Roman" w:hAnsi="Times New Roman"/>
          <w:sz w:val="28"/>
          <w:szCs w:val="28"/>
        </w:rPr>
        <w:t xml:space="preserve"> Именно поэтому рекомендуется в учебно-тематическом планировании предусмотреть входную диагностику сформированности УУД и уровня остаточных знаний</w:t>
      </w:r>
      <w:r w:rsidR="00BB33F2" w:rsidRPr="00BB33F2">
        <w:rPr>
          <w:rFonts w:ascii="Times New Roman" w:hAnsi="Times New Roman"/>
          <w:sz w:val="28"/>
          <w:szCs w:val="28"/>
        </w:rPr>
        <w:t xml:space="preserve"> </w:t>
      </w:r>
      <w:r w:rsidR="00BB33F2">
        <w:rPr>
          <w:rFonts w:ascii="Times New Roman" w:hAnsi="Times New Roman"/>
          <w:sz w:val="28"/>
          <w:szCs w:val="28"/>
        </w:rPr>
        <w:t>учащихся, а также не менее четырех комплексных проверочных работ, завершающая из которых позволит оценить результаты учащихся, сформированные в течение года.</w:t>
      </w:r>
    </w:p>
    <w:p w:rsidR="00BB33F2" w:rsidRDefault="00036A92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проверочная работа должна строиться на тех же принципах, что и КИМы ОГЭ и ГВЭ (ЕГЭ) и включать в себя такие элементы как инструкция по выполнению работы, сам текст работы, критерии оценивания выполнения заданий. </w:t>
      </w:r>
      <w:r w:rsidR="0020086B">
        <w:rPr>
          <w:rFonts w:ascii="Times New Roman" w:hAnsi="Times New Roman"/>
          <w:sz w:val="28"/>
          <w:szCs w:val="28"/>
        </w:rPr>
        <w:t>Важно</w:t>
      </w:r>
      <w:r w:rsidR="0020086B" w:rsidRPr="000915DE">
        <w:rPr>
          <w:rFonts w:ascii="Times New Roman" w:hAnsi="Times New Roman"/>
          <w:sz w:val="28"/>
          <w:szCs w:val="28"/>
        </w:rPr>
        <w:t xml:space="preserve">, чтобы </w:t>
      </w:r>
      <w:r w:rsidR="00BB33F2">
        <w:rPr>
          <w:rFonts w:ascii="Times New Roman" w:hAnsi="Times New Roman"/>
          <w:sz w:val="28"/>
          <w:szCs w:val="28"/>
        </w:rPr>
        <w:t>были</w:t>
      </w:r>
      <w:r w:rsidR="0020086B" w:rsidRPr="000915DE">
        <w:rPr>
          <w:rFonts w:ascii="Times New Roman" w:hAnsi="Times New Roman"/>
          <w:sz w:val="28"/>
          <w:szCs w:val="28"/>
        </w:rPr>
        <w:t xml:space="preserve"> предельно конкретно </w:t>
      </w:r>
      <w:r w:rsidR="00BB33F2">
        <w:rPr>
          <w:rFonts w:ascii="Times New Roman" w:hAnsi="Times New Roman"/>
          <w:sz w:val="28"/>
          <w:szCs w:val="28"/>
        </w:rPr>
        <w:t>прописаны</w:t>
      </w:r>
      <w:r w:rsidR="0020086B" w:rsidRPr="000915DE">
        <w:rPr>
          <w:rFonts w:ascii="Times New Roman" w:hAnsi="Times New Roman"/>
          <w:sz w:val="28"/>
          <w:szCs w:val="28"/>
        </w:rPr>
        <w:t xml:space="preserve"> критерии оценивания и анализа для той или иной диагностической работы</w:t>
      </w:r>
      <w:r w:rsidR="00BB33F2">
        <w:rPr>
          <w:rFonts w:ascii="Times New Roman" w:hAnsi="Times New Roman"/>
          <w:sz w:val="28"/>
          <w:szCs w:val="28"/>
        </w:rPr>
        <w:t>, рамки перевода баллов в оценки</w:t>
      </w:r>
      <w:r w:rsidR="0020086B" w:rsidRPr="000915DE">
        <w:rPr>
          <w:rFonts w:ascii="Times New Roman" w:hAnsi="Times New Roman"/>
          <w:sz w:val="28"/>
          <w:szCs w:val="28"/>
        </w:rPr>
        <w:t xml:space="preserve">. Здесь можно привести пример диагностики, предложенной учащимся 9-х классов общеобразовательных учреждений Нижегородской области, участвующих в апробации УМК И.П. Насоновой «Обществознание. 9 класс» (издательство Вентана-Граф, Приложение </w:t>
      </w:r>
      <w:r w:rsidR="0020086B">
        <w:rPr>
          <w:rFonts w:ascii="Times New Roman" w:hAnsi="Times New Roman"/>
          <w:sz w:val="28"/>
          <w:szCs w:val="28"/>
        </w:rPr>
        <w:t>1</w:t>
      </w:r>
      <w:r w:rsidR="0020086B" w:rsidRPr="000915DE">
        <w:rPr>
          <w:rFonts w:ascii="Times New Roman" w:hAnsi="Times New Roman"/>
          <w:sz w:val="28"/>
          <w:szCs w:val="28"/>
        </w:rPr>
        <w:t>).</w:t>
      </w:r>
      <w:r w:rsidR="00BB33F2">
        <w:rPr>
          <w:rFonts w:ascii="Times New Roman" w:hAnsi="Times New Roman"/>
          <w:sz w:val="28"/>
          <w:szCs w:val="28"/>
        </w:rPr>
        <w:t xml:space="preserve"> </w:t>
      </w:r>
    </w:p>
    <w:p w:rsidR="0020086B" w:rsidRPr="000915DE" w:rsidRDefault="00BB33F2" w:rsidP="00A44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важно, чтобы при анализе оценки качества результатов школьников учитывались предметные, метапредметные и личностные результаты (Приложение 2). Для этого необходимо в соответствующие графы анализа внести необходимые данные. При этом нет необходимости стремиться к тому, чтобы в комплексной проверочной работе присутствовали все виды оцениваемых результатов. Комплексные проверочные</w:t>
      </w:r>
      <w:r w:rsidR="00FE794E">
        <w:rPr>
          <w:rFonts w:ascii="Times New Roman" w:hAnsi="Times New Roman"/>
          <w:sz w:val="28"/>
          <w:szCs w:val="28"/>
        </w:rPr>
        <w:t xml:space="preserve"> работы направлены на постоянную диагностику достижения предметных, метапредметных и </w:t>
      </w:r>
      <w:r w:rsidR="00FE794E">
        <w:rPr>
          <w:rFonts w:ascii="Times New Roman" w:hAnsi="Times New Roman"/>
          <w:sz w:val="28"/>
          <w:szCs w:val="28"/>
        </w:rPr>
        <w:lastRenderedPageBreak/>
        <w:t>личностных результатов и лишь в конце получения образования соответствующего уровня можно оценивать весь комплекс результатов в рамках таких форм оценивания качества образования как ОГЭ и ГВЭ</w:t>
      </w:r>
      <w:r w:rsidR="00036A92">
        <w:rPr>
          <w:rFonts w:ascii="Times New Roman" w:hAnsi="Times New Roman"/>
          <w:sz w:val="28"/>
          <w:szCs w:val="28"/>
        </w:rPr>
        <w:t xml:space="preserve"> (ЕГЭ)</w:t>
      </w:r>
      <w:r w:rsidR="00FE794E">
        <w:rPr>
          <w:rFonts w:ascii="Times New Roman" w:hAnsi="Times New Roman"/>
          <w:sz w:val="28"/>
          <w:szCs w:val="28"/>
        </w:rPr>
        <w:t>.</w:t>
      </w:r>
    </w:p>
    <w:p w:rsidR="00794941" w:rsidRDefault="00794941" w:rsidP="00A44A02">
      <w:pPr>
        <w:spacing w:after="0" w:line="360" w:lineRule="auto"/>
        <w:ind w:left="1416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794941" w:rsidRPr="000915DE" w:rsidRDefault="00794941" w:rsidP="00A44A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229">
        <w:rPr>
          <w:rFonts w:ascii="Times New Roman" w:hAnsi="Times New Roman"/>
          <w:sz w:val="28"/>
          <w:szCs w:val="28"/>
        </w:rPr>
        <w:t>Чепурнова Наталья Александровна</w:t>
      </w:r>
      <w:r w:rsidRPr="000915DE">
        <w:rPr>
          <w:rFonts w:ascii="Times New Roman" w:hAnsi="Times New Roman"/>
          <w:caps/>
          <w:sz w:val="28"/>
          <w:szCs w:val="28"/>
        </w:rPr>
        <w:t xml:space="preserve"> (</w:t>
      </w:r>
      <w:r w:rsidRPr="000915DE">
        <w:rPr>
          <w:rFonts w:ascii="Times New Roman" w:hAnsi="Times New Roman"/>
          <w:sz w:val="28"/>
          <w:szCs w:val="28"/>
          <w:lang w:val="en-US"/>
        </w:rPr>
        <w:t>na</w:t>
      </w:r>
      <w:r w:rsidRPr="000915DE">
        <w:rPr>
          <w:rFonts w:ascii="Times New Roman" w:hAnsi="Times New Roman"/>
          <w:sz w:val="28"/>
          <w:szCs w:val="28"/>
        </w:rPr>
        <w:t>-</w:t>
      </w:r>
      <w:r w:rsidRPr="000915DE">
        <w:rPr>
          <w:rFonts w:ascii="Times New Roman" w:hAnsi="Times New Roman"/>
          <w:sz w:val="28"/>
          <w:szCs w:val="28"/>
          <w:lang w:val="en-US"/>
        </w:rPr>
        <w:t>cherry</w:t>
      </w:r>
      <w:r w:rsidRPr="000915DE">
        <w:rPr>
          <w:rFonts w:ascii="Times New Roman" w:hAnsi="Times New Roman"/>
          <w:sz w:val="28"/>
          <w:szCs w:val="28"/>
        </w:rPr>
        <w:t>@</w:t>
      </w:r>
      <w:r w:rsidRPr="000915DE">
        <w:rPr>
          <w:rFonts w:ascii="Times New Roman" w:hAnsi="Times New Roman"/>
          <w:sz w:val="28"/>
          <w:szCs w:val="28"/>
          <w:lang w:val="en-US"/>
        </w:rPr>
        <w:t>yandex</w:t>
      </w:r>
      <w:r w:rsidRPr="000915DE">
        <w:rPr>
          <w:rFonts w:ascii="Times New Roman" w:hAnsi="Times New Roman"/>
          <w:sz w:val="28"/>
          <w:szCs w:val="28"/>
        </w:rPr>
        <w:t>.</w:t>
      </w:r>
      <w:r w:rsidRPr="000915DE">
        <w:rPr>
          <w:rFonts w:ascii="Times New Roman" w:hAnsi="Times New Roman"/>
          <w:sz w:val="28"/>
          <w:szCs w:val="28"/>
          <w:lang w:val="en-US"/>
        </w:rPr>
        <w:t>ru</w:t>
      </w:r>
      <w:r w:rsidRPr="000915DE">
        <w:rPr>
          <w:rFonts w:ascii="Times New Roman" w:hAnsi="Times New Roman"/>
          <w:caps/>
          <w:sz w:val="28"/>
          <w:szCs w:val="28"/>
        </w:rPr>
        <w:t xml:space="preserve">), </w:t>
      </w:r>
      <w:r w:rsidRPr="000915DE">
        <w:rPr>
          <w:rFonts w:ascii="Times New Roman" w:hAnsi="Times New Roman"/>
          <w:sz w:val="28"/>
          <w:szCs w:val="28"/>
        </w:rPr>
        <w:t>ст. преподаватель кафедры истории и обществоведческих дисциплин,  к.ф.н.</w:t>
      </w:r>
    </w:p>
    <w:p w:rsidR="0020086B" w:rsidRPr="00A44A02" w:rsidRDefault="00426CAA" w:rsidP="00A44A02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0086B" w:rsidRPr="00A44A02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0086B" w:rsidRPr="00A44A02" w:rsidRDefault="0020086B" w:rsidP="00A44A02">
      <w:pPr>
        <w:pStyle w:val="31"/>
        <w:widowControl/>
        <w:rPr>
          <w:sz w:val="24"/>
          <w:szCs w:val="24"/>
        </w:rPr>
      </w:pPr>
      <w:r w:rsidRPr="00A44A02">
        <w:rPr>
          <w:sz w:val="24"/>
          <w:szCs w:val="24"/>
        </w:rPr>
        <w:t>Инструкция по выполнению работы</w:t>
      </w:r>
    </w:p>
    <w:p w:rsidR="0020086B" w:rsidRPr="00A44A02" w:rsidRDefault="0020086B" w:rsidP="00A44A02">
      <w:pPr>
        <w:pStyle w:val="ad"/>
        <w:jc w:val="right"/>
        <w:rPr>
          <w:sz w:val="24"/>
          <w:szCs w:val="24"/>
        </w:rPr>
      </w:pPr>
    </w:p>
    <w:p w:rsidR="0020086B" w:rsidRPr="00A44A02" w:rsidRDefault="0020086B" w:rsidP="00A44A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На выполнение проверочной работы по обществознанию дается  40 минут. </w:t>
      </w:r>
    </w:p>
    <w:p w:rsidR="0020086B" w:rsidRPr="00A44A02" w:rsidRDefault="0020086B" w:rsidP="00A44A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Работа состоит из 7 заданий (соответствуют заданиям частей А – 5 заданий, В – 1 задание и С – 1 задание).</w:t>
      </w:r>
    </w:p>
    <w:p w:rsidR="0020086B" w:rsidRPr="00A44A02" w:rsidRDefault="0020086B" w:rsidP="00A44A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Задания работы ориентированы на задания ГИА и учитывают возрастные особенности учащихся.</w:t>
      </w:r>
    </w:p>
    <w:p w:rsidR="0020086B" w:rsidRPr="00A44A02" w:rsidRDefault="0020086B" w:rsidP="00A4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20086B" w:rsidRPr="00A44A02" w:rsidRDefault="0020086B" w:rsidP="00A4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</w:p>
    <w:p w:rsidR="0020086B" w:rsidRPr="00A44A02" w:rsidRDefault="0020086B" w:rsidP="00A44A02">
      <w:pPr>
        <w:pStyle w:val="31"/>
        <w:widowControl/>
        <w:rPr>
          <w:sz w:val="24"/>
          <w:szCs w:val="24"/>
        </w:rPr>
      </w:pPr>
    </w:p>
    <w:p w:rsidR="0020086B" w:rsidRPr="00A44A02" w:rsidRDefault="0020086B" w:rsidP="00A44A02">
      <w:pPr>
        <w:pStyle w:val="31"/>
        <w:widowControl/>
        <w:rPr>
          <w:sz w:val="24"/>
          <w:szCs w:val="24"/>
        </w:rPr>
      </w:pPr>
      <w:r w:rsidRPr="00A44A02">
        <w:rPr>
          <w:sz w:val="24"/>
          <w:szCs w:val="24"/>
        </w:rPr>
        <w:t>Желаем успеха!</w:t>
      </w:r>
    </w:p>
    <w:p w:rsidR="0020086B" w:rsidRPr="00A44A02" w:rsidRDefault="0020086B" w:rsidP="00A44A02">
      <w:pPr>
        <w:pStyle w:val="31"/>
        <w:widowControl/>
        <w:rPr>
          <w:sz w:val="24"/>
          <w:szCs w:val="24"/>
        </w:rPr>
      </w:pPr>
    </w:p>
    <w:p w:rsidR="0020086B" w:rsidRPr="00A44A02" w:rsidRDefault="0020086B" w:rsidP="00A44A02">
      <w:pPr>
        <w:pStyle w:val="31"/>
        <w:widowControl/>
        <w:rPr>
          <w:b w:val="0"/>
          <w:sz w:val="24"/>
          <w:szCs w:val="24"/>
        </w:rPr>
      </w:pPr>
      <w:r w:rsidRPr="00A44A02">
        <w:rPr>
          <w:b w:val="0"/>
          <w:sz w:val="24"/>
          <w:szCs w:val="24"/>
        </w:rPr>
        <w:t>Диагностическая работа учащихся 9-х классов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общеобразовательных учреждений Нижегородской области,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 xml:space="preserve">участвующих в апробации 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УМК И.П. Насоновой «Обществознание. 9 класс»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I полугодие</w:t>
      </w:r>
    </w:p>
    <w:tbl>
      <w:tblPr>
        <w:tblW w:w="0" w:type="auto"/>
        <w:tblInd w:w="-318" w:type="dxa"/>
        <w:tblBorders>
          <w:insideV w:val="single" w:sz="4" w:space="0" w:color="auto"/>
        </w:tblBorders>
        <w:tblLook w:val="00A0"/>
      </w:tblPr>
      <w:tblGrid>
        <w:gridCol w:w="307"/>
        <w:gridCol w:w="138"/>
        <w:gridCol w:w="307"/>
        <w:gridCol w:w="467"/>
        <w:gridCol w:w="75"/>
        <w:gridCol w:w="2237"/>
        <w:gridCol w:w="2223"/>
        <w:gridCol w:w="2213"/>
        <w:gridCol w:w="2205"/>
      </w:tblGrid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0" w:type="dxa"/>
            <w:gridSpan w:val="6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Экономика – это … 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отношения в процессе материального производства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отношения между классами и социальными группами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отношения между политическими партиями и движениями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деятельность государственных организаций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0" w:type="dxa"/>
            <w:gridSpan w:val="6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Машины, станки, оборудование, здания относятся к ресурсам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Природным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Финансовым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Трудовым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Материальным 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0" w:type="dxa"/>
            <w:gridSpan w:val="6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Верно ли следующие суждения о роли экономики в жизни общества?</w:t>
            </w:r>
          </w:p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А) экономика является основой научно-технического прогресса</w:t>
            </w:r>
          </w:p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Б) экономика обеспечивает людей материальными условиями их существования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Верно только А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Верно только Б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Верны оба суждения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Оба суждения не верны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0" w:type="dxa"/>
            <w:gridSpan w:val="6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Укажите черту, которая НЕ относится к традиционной экономике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Общинная собственность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Преобладание ручного неквалифицированного труда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Централизованные плановые организации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Низкий технический уровень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0" w:type="dxa"/>
            <w:gridSpan w:val="6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Безработным, в соответствии с законодательством РФ, признается человек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Не имеющий работы и заработка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Зарегистрированный в службе занятости для поиска подходящей работы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Готовый приступить к работе</w:t>
            </w:r>
          </w:p>
        </w:tc>
      </w:tr>
      <w:tr w:rsidR="0020086B" w:rsidRPr="00A44A02" w:rsidTr="004B3850">
        <w:trPr>
          <w:gridBefore w:val="1"/>
          <w:wBefore w:w="307" w:type="dxa"/>
        </w:trPr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953" w:type="dxa"/>
            <w:gridSpan w:val="5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Обладающий всеми перечисленными чертами</w:t>
            </w:r>
          </w:p>
        </w:tc>
      </w:tr>
      <w:tr w:rsidR="0020086B" w:rsidRPr="00A44A02" w:rsidTr="004B3850"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7" w:type="dxa"/>
            <w:gridSpan w:val="7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В приведенном ниже списке указаны черты сходства централизованной экономической </w:t>
            </w:r>
            <w:r w:rsidRPr="00A44A02">
              <w:rPr>
                <w:rFonts w:ascii="Times New Roman" w:hAnsi="Times New Roman"/>
                <w:sz w:val="24"/>
                <w:szCs w:val="24"/>
              </w:rPr>
              <w:lastRenderedPageBreak/>
              <w:t>системы с традиционной, а также черты отличия централизованной экономической системы от традиционной. Выберите и запишите в первую колонку  таблицы порядковые номера черт сходства, а во вторую – порядковые номера черт отличия</w:t>
            </w:r>
          </w:p>
        </w:tc>
      </w:tr>
      <w:tr w:rsidR="0020086B" w:rsidRPr="00A44A02" w:rsidTr="004B3850"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4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Наличие натуральной формы хозяйствования</w:t>
            </w:r>
          </w:p>
        </w:tc>
      </w:tr>
      <w:tr w:rsidR="0020086B" w:rsidRPr="00A44A02" w:rsidTr="004B3850"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8" w:type="dxa"/>
            <w:gridSpan w:val="4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Удовлетворение потребностей  людей в экономических благах</w:t>
            </w:r>
          </w:p>
        </w:tc>
      </w:tr>
      <w:tr w:rsidR="0020086B" w:rsidRPr="00A44A02" w:rsidTr="004B3850"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8" w:type="dxa"/>
            <w:gridSpan w:val="4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Распределение ресурсов в соответствии с обычаями</w:t>
            </w:r>
          </w:p>
        </w:tc>
      </w:tr>
      <w:tr w:rsidR="0020086B" w:rsidRPr="00A44A02" w:rsidTr="004B3850"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78" w:type="dxa"/>
            <w:gridSpan w:val="4"/>
            <w:tcBorders>
              <w:bottom w:val="single" w:sz="4" w:space="0" w:color="auto"/>
            </w:tcBorders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Решение проблемы эффективного использования ограниченных ресурсов</w:t>
            </w:r>
          </w:p>
        </w:tc>
      </w:tr>
      <w:tr w:rsidR="0020086B" w:rsidRPr="00A44A02" w:rsidTr="004B3850"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86B" w:rsidRPr="00A44A02" w:rsidRDefault="0020086B" w:rsidP="00A4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B" w:rsidRPr="00A44A02" w:rsidRDefault="0020086B" w:rsidP="00A4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Черты различия</w:t>
            </w:r>
          </w:p>
        </w:tc>
      </w:tr>
      <w:tr w:rsidR="0020086B" w:rsidRPr="00A44A02" w:rsidTr="004B3850">
        <w:tc>
          <w:tcPr>
            <w:tcW w:w="445" w:type="dxa"/>
            <w:gridSpan w:val="2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86B" w:rsidRPr="00A44A02" w:rsidRDefault="0020086B" w:rsidP="00A44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86B" w:rsidRPr="00A44A02" w:rsidRDefault="0020086B" w:rsidP="00A4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7. Почему австрийский экономист Йозеф Шумпетер назвал конкуренцию на рынке  «созидательным разрушением»? При аргументации своей точки зрения используйте </w:t>
      </w:r>
      <w:r w:rsidRPr="00A44A02">
        <w:rPr>
          <w:rFonts w:ascii="Times New Roman" w:hAnsi="Times New Roman"/>
          <w:b/>
          <w:bCs/>
          <w:sz w:val="24"/>
          <w:szCs w:val="24"/>
        </w:rPr>
        <w:t>знания</w:t>
      </w:r>
      <w:r w:rsidRPr="00A44A02">
        <w:rPr>
          <w:rFonts w:ascii="Times New Roman" w:hAnsi="Times New Roman"/>
          <w:sz w:val="24"/>
          <w:szCs w:val="24"/>
        </w:rPr>
        <w:t xml:space="preserve">, полученные при изучении курса обществознания, соответствующие </w:t>
      </w:r>
      <w:r w:rsidRPr="00A44A02">
        <w:rPr>
          <w:rFonts w:ascii="Times New Roman" w:hAnsi="Times New Roman"/>
          <w:b/>
          <w:bCs/>
          <w:sz w:val="24"/>
          <w:szCs w:val="24"/>
        </w:rPr>
        <w:t>понятия</w:t>
      </w:r>
      <w:r w:rsidRPr="00A44A02">
        <w:rPr>
          <w:rFonts w:ascii="Times New Roman" w:hAnsi="Times New Roman"/>
          <w:sz w:val="24"/>
          <w:szCs w:val="24"/>
        </w:rPr>
        <w:t xml:space="preserve">, а также </w:t>
      </w:r>
      <w:r w:rsidRPr="00A44A02">
        <w:rPr>
          <w:rFonts w:ascii="Times New Roman" w:hAnsi="Times New Roman"/>
          <w:b/>
          <w:bCs/>
          <w:sz w:val="24"/>
          <w:szCs w:val="24"/>
        </w:rPr>
        <w:t xml:space="preserve">факты </w:t>
      </w:r>
      <w:r w:rsidRPr="00A44A02">
        <w:rPr>
          <w:rFonts w:ascii="Times New Roman" w:hAnsi="Times New Roman"/>
          <w:sz w:val="24"/>
          <w:szCs w:val="24"/>
        </w:rPr>
        <w:t xml:space="preserve">общественной жизни и собственный жизненный </w:t>
      </w:r>
      <w:r w:rsidRPr="00A44A02">
        <w:rPr>
          <w:rFonts w:ascii="Times New Roman" w:hAnsi="Times New Roman"/>
          <w:b/>
          <w:bCs/>
          <w:sz w:val="24"/>
          <w:szCs w:val="24"/>
        </w:rPr>
        <w:t>опыт</w:t>
      </w:r>
      <w:r w:rsidRPr="00A44A02">
        <w:rPr>
          <w:rFonts w:ascii="Times New Roman" w:hAnsi="Times New Roman"/>
          <w:sz w:val="24"/>
          <w:szCs w:val="24"/>
        </w:rPr>
        <w:t>.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6B" w:rsidRPr="00A44A02" w:rsidRDefault="0020086B" w:rsidP="00A44A0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Комментарии для учителя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Оценка работы:</w:t>
      </w:r>
    </w:p>
    <w:p w:rsidR="0020086B" w:rsidRPr="00A44A02" w:rsidRDefault="0020086B" w:rsidP="00A4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Задания 1 – 5: оцениваются 1 баллом, </w:t>
      </w:r>
    </w:p>
    <w:p w:rsidR="0020086B" w:rsidRPr="00A44A02" w:rsidRDefault="0020086B" w:rsidP="00A4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Задание 6: оценивается 2 баллами (1 балл ставится в случае, если допущена одна ошибка).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346"/>
      </w:tblGrid>
      <w:tr w:rsidR="0020086B" w:rsidRPr="00A44A02" w:rsidTr="00965CDC">
        <w:trPr>
          <w:jc w:val="center"/>
        </w:trPr>
        <w:tc>
          <w:tcPr>
            <w:tcW w:w="426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0086B" w:rsidRPr="00A44A02" w:rsidRDefault="0020086B" w:rsidP="00A4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0086B" w:rsidRPr="00A44A02" w:rsidTr="00965CDC">
        <w:trPr>
          <w:jc w:val="center"/>
        </w:trPr>
        <w:tc>
          <w:tcPr>
            <w:tcW w:w="426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20086B" w:rsidRPr="00A44A02" w:rsidRDefault="0020086B" w:rsidP="00A4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0086B" w:rsidRPr="00A44A02" w:rsidTr="00965CDC">
        <w:trPr>
          <w:jc w:val="center"/>
        </w:trPr>
        <w:tc>
          <w:tcPr>
            <w:tcW w:w="426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20086B" w:rsidRPr="00A44A02" w:rsidRDefault="0020086B" w:rsidP="00A4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0086B" w:rsidRPr="00A44A02" w:rsidTr="00965CDC">
        <w:trPr>
          <w:jc w:val="center"/>
        </w:trPr>
        <w:tc>
          <w:tcPr>
            <w:tcW w:w="426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0086B" w:rsidRPr="00A44A02" w:rsidRDefault="0020086B" w:rsidP="00A4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0086B" w:rsidRPr="00A44A02" w:rsidTr="00965CDC">
        <w:trPr>
          <w:jc w:val="center"/>
        </w:trPr>
        <w:tc>
          <w:tcPr>
            <w:tcW w:w="426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20086B" w:rsidRPr="00A44A02" w:rsidRDefault="0020086B" w:rsidP="00A4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0086B" w:rsidRPr="00A44A02" w:rsidTr="00965CDC">
        <w:trPr>
          <w:trHeight w:val="51"/>
          <w:jc w:val="center"/>
        </w:trPr>
        <w:tc>
          <w:tcPr>
            <w:tcW w:w="426" w:type="dxa"/>
          </w:tcPr>
          <w:p w:rsidR="0020086B" w:rsidRPr="00A44A02" w:rsidRDefault="0020086B" w:rsidP="00A4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20086B" w:rsidRPr="00A44A02" w:rsidRDefault="0020086B" w:rsidP="00A4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</w:tr>
    </w:tbl>
    <w:p w:rsidR="0020086B" w:rsidRPr="00A44A02" w:rsidRDefault="0020086B" w:rsidP="00A4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86B" w:rsidRPr="00A44A02" w:rsidRDefault="0020086B" w:rsidP="00A44A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Для оценивания задания 7 рекомендуется использовать систему оценивания, применяемую для оценивания задания С 9 ЕГЭ. </w:t>
      </w:r>
    </w:p>
    <w:p w:rsidR="0020086B" w:rsidRPr="00A44A02" w:rsidRDefault="0020086B" w:rsidP="00A4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Среди критериев, по которым оценивается выполнение задания С 9, критерий К1 является определяющим. Если учащийся в принципе не раскрыл (или раскрыл неверно) смысл высказывания, не обозначил поставленную проблему (выдвинутую тему), и </w:t>
      </w:r>
      <w:r w:rsidRPr="00A44A02">
        <w:rPr>
          <w:rFonts w:ascii="Times New Roman" w:hAnsi="Times New Roman"/>
          <w:b/>
          <w:bCs/>
          <w:sz w:val="24"/>
          <w:szCs w:val="24"/>
        </w:rPr>
        <w:t>по критерию К1 выставлено 0 баллов, то ответ дальше не проверяется</w:t>
      </w:r>
      <w:r w:rsidRPr="00A44A02">
        <w:rPr>
          <w:rFonts w:ascii="Times New Roman" w:hAnsi="Times New Roman"/>
          <w:sz w:val="24"/>
          <w:szCs w:val="24"/>
        </w:rPr>
        <w:t>. По остальным критериям (К2–К3) выставляется 0 баллов.</w:t>
      </w:r>
    </w:p>
    <w:p w:rsidR="0020086B" w:rsidRPr="00A44A02" w:rsidRDefault="0020086B" w:rsidP="00A4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Можно повысить балл за творческое осмысление проблемы.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8079"/>
        <w:gridCol w:w="958"/>
      </w:tblGrid>
      <w:tr w:rsidR="0020086B" w:rsidRPr="00A44A02" w:rsidTr="00965CDC">
        <w:tc>
          <w:tcPr>
            <w:tcW w:w="710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 ответа на задание С9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0086B" w:rsidRPr="00A44A02" w:rsidTr="00965CDC">
        <w:trPr>
          <w:trHeight w:val="230"/>
        </w:trPr>
        <w:tc>
          <w:tcPr>
            <w:tcW w:w="710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bCs/>
                <w:sz w:val="24"/>
                <w:szCs w:val="24"/>
              </w:rPr>
              <w:t>К1</w:t>
            </w: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bCs/>
                <w:sz w:val="24"/>
                <w:szCs w:val="24"/>
              </w:rPr>
              <w:t>Раскрытие смысла высказывания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086B" w:rsidRPr="00A44A02" w:rsidTr="00965CDC">
        <w:tc>
          <w:tcPr>
            <w:tcW w:w="710" w:type="dxa"/>
            <w:vMerge w:val="restart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Смысл высказывания раскрыт.</w:t>
            </w:r>
          </w:p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ИЛИ Содержание ответа даёт представление о его понимании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086B" w:rsidRPr="00A44A02" w:rsidTr="00965CDC">
        <w:tc>
          <w:tcPr>
            <w:tcW w:w="710" w:type="dxa"/>
            <w:vMerge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Смысл высказывания не раскрыт, содержание ответа не даёт</w:t>
            </w:r>
          </w:p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представления о его понимании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965CDC">
        <w:tc>
          <w:tcPr>
            <w:tcW w:w="710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sz w:val="24"/>
                <w:szCs w:val="24"/>
              </w:rPr>
              <w:t>К2</w:t>
            </w: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и уровень теоретической аргументации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086B" w:rsidRPr="00A44A02" w:rsidTr="00965CDC">
        <w:tc>
          <w:tcPr>
            <w:tcW w:w="710" w:type="dxa"/>
            <w:vMerge w:val="restart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i/>
                <w:iCs/>
                <w:sz w:val="24"/>
                <w:szCs w:val="24"/>
              </w:rPr>
              <w:t>Наличие ошибочных с точки зрения научного обществознания положений ведёт к снижению оценки по этому критерию на 1 балл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965CDC">
        <w:tc>
          <w:tcPr>
            <w:tcW w:w="710" w:type="dxa"/>
            <w:vMerge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Избранная тема раскрывается с опорой на соответствующие понятия, теоретические положения и выводы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086B" w:rsidRPr="00A44A02" w:rsidTr="00965CDC">
        <w:tc>
          <w:tcPr>
            <w:tcW w:w="710" w:type="dxa"/>
            <w:vMerge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Приводятся отдельные относящиеся к теме, но не связанные между собой и другими компонентами аргументации понятия или положения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086B" w:rsidRPr="00A44A02" w:rsidTr="00965CDC">
        <w:tc>
          <w:tcPr>
            <w:tcW w:w="710" w:type="dxa"/>
            <w:vMerge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Аргументация на теоретическом уровне отсутствует (смысл ключевых понятий не объяснён; теоретические положения, выводы отсутствуют).</w:t>
            </w:r>
          </w:p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ИЛИ Используются понятия, положения и выводы, не связанные непосредственно с раскрываемой темой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86B" w:rsidRPr="00A44A02" w:rsidTr="00965CDC">
        <w:tc>
          <w:tcPr>
            <w:tcW w:w="710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3</w:t>
            </w: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фактической аргументации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086B" w:rsidRPr="00A44A02" w:rsidTr="00965CDC">
        <w:tc>
          <w:tcPr>
            <w:tcW w:w="710" w:type="dxa"/>
            <w:vMerge w:val="restart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Факты и примеры почерпнуты из различных источников: используются сообщения СМИ, материалы учебных предметов (истории, литературы, географии), факты личного социального опыта и собственные наблюдения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086B" w:rsidRPr="00A44A02" w:rsidTr="00965CDC">
        <w:tc>
          <w:tcPr>
            <w:tcW w:w="710" w:type="dxa"/>
            <w:vMerge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Фактическая аргументация дана с опорой только на личный социальный опыт и житейские представления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086B" w:rsidRPr="00A44A02" w:rsidTr="00965CDC">
        <w:tc>
          <w:tcPr>
            <w:tcW w:w="710" w:type="dxa"/>
            <w:vMerge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Фактическая аргументация отсутствует.</w:t>
            </w:r>
          </w:p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ИЛИ Приведённые факты не соответствуют обосновываемому тезису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86B" w:rsidRPr="00A44A02" w:rsidTr="00965CDC">
        <w:tc>
          <w:tcPr>
            <w:tcW w:w="710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</w:tcPr>
          <w:p w:rsidR="0020086B" w:rsidRPr="00A44A02" w:rsidRDefault="0020086B" w:rsidP="00A4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0086B" w:rsidRPr="00A44A02" w:rsidRDefault="0020086B" w:rsidP="00A44A02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Рекомендуемое время выполнения работы: </w:t>
      </w:r>
      <w:r w:rsidRPr="00A44A02">
        <w:rPr>
          <w:rFonts w:ascii="Times New Roman" w:hAnsi="Times New Roman"/>
          <w:b/>
          <w:sz w:val="24"/>
          <w:szCs w:val="24"/>
        </w:rPr>
        <w:t>40 минут</w:t>
      </w:r>
      <w:r w:rsidRPr="00A44A02">
        <w:rPr>
          <w:rFonts w:ascii="Times New Roman" w:hAnsi="Times New Roman"/>
          <w:sz w:val="24"/>
          <w:szCs w:val="24"/>
        </w:rPr>
        <w:t>.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Работу рекомендуется оценивать по системе, применяемой для оценивания работ ГИА в новой форме. Максимальное количество баллов, которое может набрать учащийся – 15 баллов. 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Рамки оценок: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«5» - 10 – 12 баллов,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«4» - 8 – 9 баллов,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«3» - 6 – 7 баллов,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«2» - менее 6 баллов.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* Задания работы взяты из: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1. Баранов П.А. Обществознание: Экспресс-репетитор для подготовки к ГИА: «Экономика»: 9-й класс. – М., АСТ: Астрель, 2010.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2. сборника КИМ. Обществознание: 9 класс – М.: ВАКО, 2012 г.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A44A02">
        <w:rPr>
          <w:rFonts w:ascii="Times New Roman" w:hAnsi="Times New Roman"/>
          <w:b/>
          <w:sz w:val="24"/>
          <w:szCs w:val="24"/>
        </w:rPr>
        <w:t>Анализ диагностической работы учащихся 9-х классов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общеобразовательных учреждений Нижегородской области,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 xml:space="preserve">участвующих в апробации </w:t>
      </w:r>
    </w:p>
    <w:p w:rsidR="0020086B" w:rsidRPr="00A44A02" w:rsidRDefault="0020086B" w:rsidP="00A4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УМК И.П. Насоновой «Обществознание. 9 класс»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Название учебного заведения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Класс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 xml:space="preserve">Учитель 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Дата проведения работы</w:t>
      </w:r>
    </w:p>
    <w:tbl>
      <w:tblPr>
        <w:tblW w:w="9889" w:type="dxa"/>
        <w:tblLayout w:type="fixed"/>
        <w:tblLook w:val="0000"/>
      </w:tblPr>
      <w:tblGrid>
        <w:gridCol w:w="6204"/>
        <w:gridCol w:w="1984"/>
        <w:gridCol w:w="1701"/>
      </w:tblGrid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В классе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Выполнили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Допустили ошибки: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При выборе верного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При определении правильно ли сформулированы высказывания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При выборе позиции, которая НЕ соотносится с условиями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lastRenderedPageBreak/>
              <w:t>При определении черт сходств и различия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Не поняли смысл высказывания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Не смогли сформулировать свое отношение к проблеме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Не смогли использовать теоретические положения для раскрытия своего мнения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Не смогли использовать факты из жизненного опыта для раскрытия своего мнения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                               «5»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                               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                               «3»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                               «2»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Процент обученности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6B" w:rsidRPr="00A44A02" w:rsidTr="003521A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Процент качества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B" w:rsidRPr="00A44A02" w:rsidRDefault="0020086B" w:rsidP="00A44A02">
            <w:pPr>
              <w:tabs>
                <w:tab w:val="left" w:pos="8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86B" w:rsidRPr="00A44A02" w:rsidRDefault="0020086B" w:rsidP="00A44A02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44A02">
        <w:rPr>
          <w:rFonts w:ascii="Times New Roman" w:hAnsi="Times New Roman"/>
          <w:b/>
          <w:sz w:val="24"/>
          <w:szCs w:val="24"/>
        </w:rPr>
        <w:t>.</w:t>
      </w:r>
      <w:r w:rsidRPr="00A44A0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A44A02">
        <w:rPr>
          <w:rFonts w:ascii="Times New Roman" w:hAnsi="Times New Roman"/>
          <w:b/>
          <w:sz w:val="24"/>
          <w:szCs w:val="24"/>
        </w:rPr>
        <w:t>.: Отдельно указываются типичные ошибки.</w:t>
      </w:r>
    </w:p>
    <w:p w:rsidR="0020086B" w:rsidRPr="00A44A02" w:rsidRDefault="0020086B" w:rsidP="00A44A02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Учитель:                                   Подпись               Расшифровка подписи</w:t>
      </w:r>
    </w:p>
    <w:p w:rsidR="007772EE" w:rsidRPr="00A44A02" w:rsidRDefault="007772EE" w:rsidP="00A44A02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941" w:rsidRPr="00A44A02" w:rsidRDefault="00794941" w:rsidP="00A44A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4941" w:rsidRPr="00A44A02" w:rsidRDefault="00794941" w:rsidP="00A44A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72EE" w:rsidRDefault="007772EE" w:rsidP="00A44A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772EE" w:rsidRPr="00A44A02" w:rsidRDefault="007772EE" w:rsidP="0077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02">
        <w:rPr>
          <w:rFonts w:ascii="Times New Roman" w:hAnsi="Times New Roman"/>
          <w:b/>
          <w:sz w:val="24"/>
          <w:szCs w:val="24"/>
        </w:rPr>
        <w:t>Кодификатор универсальных учебных действий</w:t>
      </w:r>
      <w:r w:rsidRPr="00A44A02">
        <w:rPr>
          <w:rStyle w:val="ab"/>
          <w:rFonts w:ascii="Times New Roman" w:hAnsi="Times New Roman"/>
          <w:b/>
          <w:sz w:val="24"/>
          <w:szCs w:val="24"/>
        </w:rPr>
        <w:footnoteReference w:id="1"/>
      </w:r>
    </w:p>
    <w:p w:rsidR="007772EE" w:rsidRPr="00A44A02" w:rsidRDefault="007772EE" w:rsidP="007772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выделены четыре блока: </w:t>
      </w:r>
    </w:p>
    <w:p w:rsidR="007772EE" w:rsidRPr="00A44A02" w:rsidRDefault="007772EE" w:rsidP="0077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1) личностный; </w:t>
      </w:r>
    </w:p>
    <w:p w:rsidR="007772EE" w:rsidRPr="00A44A02" w:rsidRDefault="007772EE" w:rsidP="0077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2) регулятивный (включающий также действия саморегуляции);</w:t>
      </w:r>
    </w:p>
    <w:p w:rsidR="007772EE" w:rsidRPr="00A44A02" w:rsidRDefault="007772EE" w:rsidP="0077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 xml:space="preserve">3) познавательный; </w:t>
      </w:r>
    </w:p>
    <w:p w:rsidR="007772EE" w:rsidRPr="00A44A02" w:rsidRDefault="007772EE" w:rsidP="0077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4) коммуникативный.</w:t>
      </w:r>
    </w:p>
    <w:p w:rsidR="007772EE" w:rsidRPr="00A44A02" w:rsidRDefault="007772EE" w:rsidP="007772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A02">
        <w:rPr>
          <w:rFonts w:ascii="Times New Roman" w:hAnsi="Times New Roman"/>
          <w:sz w:val="24"/>
          <w:szCs w:val="24"/>
        </w:rPr>
        <w:t>Последние три ориентированы на метапредметные результаты обучения. Освоение этих действий обучающимися предстоит оценивать, поэтому именно для них составляется кодификатор УУД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577"/>
        <w:gridCol w:w="9178"/>
      </w:tblGrid>
      <w:tr w:rsidR="007772EE" w:rsidRPr="00A44A02" w:rsidTr="00BB33F2">
        <w:tc>
          <w:tcPr>
            <w:tcW w:w="10314" w:type="dxa"/>
            <w:gridSpan w:val="3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1. Регулятивные действия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1.1. целеполагание (как постановка учебной задачи при соотнесения уже известного и усвоенного с неизвестным)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1.2. планирование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1.2.1. определение последовательности промежуточных целей с учетом конечного результата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1.2.2. составление плана и последовательности действий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1.3. прогнозирование (как предвосхищение результата и уровня усвоения знаний, его временных характеристик)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1.4. контроль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1.4.1. сличение способа действия с заданным эталоном и обнаружение отклонений и отличий от эталона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1.4.2. сличение результата действия с заданным эталоном и обнаружение отклонений и отличий от эталона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1.5. коррекция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1.5.1. внесение необходимых дополнений и корректив в план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1.5.2. внесение дополнений в способ действия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1.6. оценка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1.6.1. выделение учащимся того, что уже усвоено и что еще нужно усвоить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1.6.2. осознание качества усвоения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1.6.3. определение уровня усвоения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1.7. саморегуляция (как способность к волевому усилию и преодолению препятствий)</w:t>
            </w:r>
          </w:p>
        </w:tc>
      </w:tr>
      <w:tr w:rsidR="007772EE" w:rsidRPr="00A44A02" w:rsidTr="00BB33F2">
        <w:tc>
          <w:tcPr>
            <w:tcW w:w="10314" w:type="dxa"/>
            <w:gridSpan w:val="3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2. Познавательные действия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2.1. Общеучебные универсальные действия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2.1.1. самостоятельное выделение и формулирование познавательной цели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2.1.2. поиск и выделение необходимой информации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2.1.3. применение методов информационного поиска, в том числе с помощью компьютерных средств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2.1.4. Знаково-символические действия – моделирование – как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2.1.5. преобразование модели с целью выявления общих законов, определяющих данную предметную область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2.1.6. структурирование знаний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2.1.7. осознанное и произвольное построение речевого высказывания (в устной  письменной форме)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2.1.8. выбор наиболее эффективных способов решения задач в зависимости от </w:t>
            </w:r>
            <w:r w:rsidRPr="00A44A02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условий;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2.1.9. рефлексия способов и условий действия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2.1.10. контроль и оценка процесса и результатов деятельности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2.1.11. смысловое чтение как осмысление цели чтения и выбор вида чтения в зависимости от цели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2.1.12. извлечение необходимой информации из прослушанных текстов различных жанров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2.1.13. определение основной и второстепенной информации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2.1.14. свободная ориентация и восприятие текстов художественного стиля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2.1.15. свободная ориентация и восприятие текстов научного стиля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2.1.16. свободная ориентация и восприятие текстов публицистического стиля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2.1.17. свободная ориентация и восприятие текстов официально-делового стиля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2.1.18. понимание и адекватная оценка языка средств массовой информации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2.2. Логические универсальные действия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2.2.1. анализ объектов с целью выделения признаков (существенных, несущественных)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2.2.2. синтез как составление целого из частей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2.2.3. самостоятельное достраивание целого с восполнением недостающих компонентов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2.2.4. выбор оснований и критериев для сравнения, сериации, классификации объектов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2.2.5. подведение под понятие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2.2.6. выведение следствий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2.2.7. установление причинно-следственных связей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2.2.8. построение логической цепи рассуждений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2.2.9. доказательство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2.2.10. выдвижение гипотез и их обоснование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2.3. Постановка и решение проблемы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2.3.1. формулирование проблемы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2.3.2. самостоятельное создание способов решения проблем творческого характера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2.3.3. самостоятельное создание способов решения проблем поискового характера</w:t>
            </w:r>
          </w:p>
        </w:tc>
      </w:tr>
      <w:tr w:rsidR="007772EE" w:rsidRPr="00A44A02" w:rsidTr="00BB33F2">
        <w:tc>
          <w:tcPr>
            <w:tcW w:w="10314" w:type="dxa"/>
            <w:gridSpan w:val="3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 Коммуникативные действия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3.1. планирование учебного сотрудничества с учителем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3.1.1. определение цели сотрудничества с учителем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3.1.2. распределение функций в системе «ученик-учитель»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3.1.3. выработка способов взаимодействия в системе «ученик-учитель»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3.2. планирование учебного сотрудничества со сверстниками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 xml:space="preserve">3.2.1. определение цели сотрудничества со сверстниками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3.2.2. распределение функций участников среди сверстников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3.2.3. выработка способов взаимодействия со сверстниками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3.3. постановка вопросов – инициативное сотрудничество в поиске и сборе информации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3.4. разрешение конфликтов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3.4.1. выявление и идентификация проблемы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3.4.2. поиск и оценка альтернативных способов разрешения конфликта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3.4.3. принятие решения по способу разрешения конфликта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02">
              <w:rPr>
                <w:rFonts w:ascii="Times New Roman" w:hAnsi="Times New Roman"/>
                <w:sz w:val="24"/>
                <w:szCs w:val="24"/>
              </w:rPr>
              <w:t>3.4.4. реализация способа разрешения конфликта на практике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3.5. управление поведением партнера – контроль, коррекция, оценка его действий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3.6. умение полно и точно выражать свои мысли в соответствии с задачами и условиями коммуникации 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3.7. владение монологической формой речи в соответствии с нормами родного языка</w:t>
            </w:r>
          </w:p>
        </w:tc>
      </w:tr>
      <w:tr w:rsidR="007772EE" w:rsidRPr="00A44A02" w:rsidTr="00BB33F2">
        <w:tc>
          <w:tcPr>
            <w:tcW w:w="559" w:type="dxa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2"/>
          </w:tcPr>
          <w:p w:rsidR="007772EE" w:rsidRPr="00A44A02" w:rsidRDefault="007772EE" w:rsidP="00BB33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A02">
              <w:rPr>
                <w:rFonts w:ascii="Times New Roman" w:hAnsi="Times New Roman"/>
                <w:b/>
                <w:i/>
                <w:sz w:val="24"/>
                <w:szCs w:val="24"/>
              </w:rPr>
              <w:t>3.8. владение диалогической формой речи в соответствии с нормами родного языка</w:t>
            </w:r>
          </w:p>
        </w:tc>
      </w:tr>
    </w:tbl>
    <w:p w:rsidR="007772EE" w:rsidRPr="00A44A02" w:rsidRDefault="007772EE" w:rsidP="007772EE">
      <w:pPr>
        <w:spacing w:after="0" w:line="240" w:lineRule="auto"/>
        <w:jc w:val="both"/>
        <w:rPr>
          <w:sz w:val="24"/>
          <w:szCs w:val="24"/>
        </w:rPr>
      </w:pPr>
    </w:p>
    <w:p w:rsidR="007772EE" w:rsidRPr="00A44A02" w:rsidRDefault="007772EE" w:rsidP="00D12118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sectPr w:rsidR="007772EE" w:rsidRPr="00A44A02" w:rsidSect="00D2563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12" w:rsidRDefault="00B80712" w:rsidP="00784B08">
      <w:pPr>
        <w:spacing w:after="0" w:line="240" w:lineRule="auto"/>
      </w:pPr>
      <w:r>
        <w:separator/>
      </w:r>
    </w:p>
  </w:endnote>
  <w:endnote w:type="continuationSeparator" w:id="0">
    <w:p w:rsidR="00B80712" w:rsidRDefault="00B80712" w:rsidP="0078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12" w:rsidRDefault="00B80712" w:rsidP="00784B08">
      <w:pPr>
        <w:spacing w:after="0" w:line="240" w:lineRule="auto"/>
      </w:pPr>
      <w:r>
        <w:separator/>
      </w:r>
    </w:p>
  </w:footnote>
  <w:footnote w:type="continuationSeparator" w:id="0">
    <w:p w:rsidR="00B80712" w:rsidRDefault="00B80712" w:rsidP="00784B08">
      <w:pPr>
        <w:spacing w:after="0" w:line="240" w:lineRule="auto"/>
      </w:pPr>
      <w:r>
        <w:continuationSeparator/>
      </w:r>
    </w:p>
  </w:footnote>
  <w:footnote w:id="1">
    <w:p w:rsidR="00BB33F2" w:rsidRPr="00784B08" w:rsidRDefault="00BB33F2" w:rsidP="007772EE">
      <w:pPr>
        <w:pStyle w:val="a9"/>
        <w:rPr>
          <w:rFonts w:ascii="Times New Roman" w:hAnsi="Times New Roman"/>
        </w:rPr>
      </w:pPr>
      <w:r w:rsidRPr="00784B08">
        <w:rPr>
          <w:rStyle w:val="ab"/>
          <w:rFonts w:ascii="Times New Roman" w:hAnsi="Times New Roman"/>
        </w:rPr>
        <w:footnoteRef/>
      </w:r>
      <w:r w:rsidRPr="00784B08">
        <w:rPr>
          <w:rFonts w:ascii="Times New Roman" w:hAnsi="Times New Roman"/>
        </w:rPr>
        <w:t xml:space="preserve"> По материалам</w:t>
      </w:r>
      <w:r w:rsidRPr="00784B08">
        <w:t xml:space="preserve"> </w:t>
      </w:r>
      <w:r w:rsidRPr="00784B08">
        <w:rPr>
          <w:rFonts w:ascii="Times New Roman" w:hAnsi="Times New Roman"/>
        </w:rPr>
        <w:t>ГЭП "Формирование системы оценки качества образовательного процесса в современной школе"</w:t>
      </w:r>
      <w:r>
        <w:rPr>
          <w:rFonts w:ascii="Times New Roman" w:hAnsi="Times New Roman"/>
        </w:rPr>
        <w:t>. Электронный ресурс. Режим доступа:</w:t>
      </w:r>
      <w:r w:rsidRPr="00784B08">
        <w:rPr>
          <w:rFonts w:ascii="Times New Roman" w:hAnsi="Times New Roman"/>
        </w:rPr>
        <w:t xml:space="preserve">  http://mcko.ru/RMOKO/gep/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0717"/>
      <w:docPartObj>
        <w:docPartGallery w:val="Page Numbers (Top of Page)"/>
        <w:docPartUnique/>
      </w:docPartObj>
    </w:sdtPr>
    <w:sdtContent>
      <w:p w:rsidR="00B95885" w:rsidRDefault="00B95885">
        <w:pPr>
          <w:pStyle w:val="a3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B95885" w:rsidRDefault="00B958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C6D"/>
    <w:multiLevelType w:val="hybridMultilevel"/>
    <w:tmpl w:val="7AA0CD18"/>
    <w:lvl w:ilvl="0" w:tplc="FDCC32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CC11B1"/>
    <w:multiLevelType w:val="hybridMultilevel"/>
    <w:tmpl w:val="DCD0B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C7DFE"/>
    <w:multiLevelType w:val="multilevel"/>
    <w:tmpl w:val="A7CE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055A7"/>
    <w:multiLevelType w:val="hybridMultilevel"/>
    <w:tmpl w:val="454E1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4367DA"/>
    <w:multiLevelType w:val="hybridMultilevel"/>
    <w:tmpl w:val="46C8B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B14FF"/>
    <w:multiLevelType w:val="hybridMultilevel"/>
    <w:tmpl w:val="7AA0CD18"/>
    <w:lvl w:ilvl="0" w:tplc="FDCC32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FD067C4"/>
    <w:multiLevelType w:val="multilevel"/>
    <w:tmpl w:val="251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796"/>
    <w:rsid w:val="00036A92"/>
    <w:rsid w:val="00065059"/>
    <w:rsid w:val="00084E1E"/>
    <w:rsid w:val="000915DE"/>
    <w:rsid w:val="000A0F25"/>
    <w:rsid w:val="000D7D0D"/>
    <w:rsid w:val="00102229"/>
    <w:rsid w:val="00185C67"/>
    <w:rsid w:val="001946A1"/>
    <w:rsid w:val="001C4D86"/>
    <w:rsid w:val="001E5F6E"/>
    <w:rsid w:val="0020086B"/>
    <w:rsid w:val="002264BB"/>
    <w:rsid w:val="00255CB6"/>
    <w:rsid w:val="0025624D"/>
    <w:rsid w:val="0027384E"/>
    <w:rsid w:val="002D24BC"/>
    <w:rsid w:val="003521A7"/>
    <w:rsid w:val="00370DD5"/>
    <w:rsid w:val="003774D4"/>
    <w:rsid w:val="003E3ABA"/>
    <w:rsid w:val="003E4E7A"/>
    <w:rsid w:val="0042558C"/>
    <w:rsid w:val="00426CAA"/>
    <w:rsid w:val="00442796"/>
    <w:rsid w:val="00452DE5"/>
    <w:rsid w:val="00485906"/>
    <w:rsid w:val="00494D46"/>
    <w:rsid w:val="004B3850"/>
    <w:rsid w:val="004E2D3F"/>
    <w:rsid w:val="00504082"/>
    <w:rsid w:val="00533342"/>
    <w:rsid w:val="005A0CED"/>
    <w:rsid w:val="005B3800"/>
    <w:rsid w:val="005C1C1F"/>
    <w:rsid w:val="006515C8"/>
    <w:rsid w:val="00672C74"/>
    <w:rsid w:val="006B42DB"/>
    <w:rsid w:val="006C6E5A"/>
    <w:rsid w:val="006E21D1"/>
    <w:rsid w:val="007772EE"/>
    <w:rsid w:val="00784B08"/>
    <w:rsid w:val="00794941"/>
    <w:rsid w:val="00803347"/>
    <w:rsid w:val="00830241"/>
    <w:rsid w:val="00836C1E"/>
    <w:rsid w:val="008430D8"/>
    <w:rsid w:val="00965583"/>
    <w:rsid w:val="00965CDC"/>
    <w:rsid w:val="009F24DE"/>
    <w:rsid w:val="00A32E09"/>
    <w:rsid w:val="00A44A02"/>
    <w:rsid w:val="00A61A4C"/>
    <w:rsid w:val="00A7566F"/>
    <w:rsid w:val="00AE1081"/>
    <w:rsid w:val="00AE23B8"/>
    <w:rsid w:val="00AF4AF3"/>
    <w:rsid w:val="00B54D93"/>
    <w:rsid w:val="00B55CA8"/>
    <w:rsid w:val="00B67E92"/>
    <w:rsid w:val="00B80712"/>
    <w:rsid w:val="00B82304"/>
    <w:rsid w:val="00B95885"/>
    <w:rsid w:val="00BA5DC1"/>
    <w:rsid w:val="00BB33F2"/>
    <w:rsid w:val="00BE0E9C"/>
    <w:rsid w:val="00C25A5B"/>
    <w:rsid w:val="00C830AB"/>
    <w:rsid w:val="00C94020"/>
    <w:rsid w:val="00CB3050"/>
    <w:rsid w:val="00D12118"/>
    <w:rsid w:val="00D25636"/>
    <w:rsid w:val="00D41BF1"/>
    <w:rsid w:val="00DA0FDC"/>
    <w:rsid w:val="00DC4FE5"/>
    <w:rsid w:val="00DD6CDF"/>
    <w:rsid w:val="00E100EA"/>
    <w:rsid w:val="00E3378C"/>
    <w:rsid w:val="00EA3DF2"/>
    <w:rsid w:val="00EA6FD4"/>
    <w:rsid w:val="00EB253E"/>
    <w:rsid w:val="00EC4A80"/>
    <w:rsid w:val="00F05CB4"/>
    <w:rsid w:val="00F13F67"/>
    <w:rsid w:val="00F546E9"/>
    <w:rsid w:val="00F82E54"/>
    <w:rsid w:val="00F92392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6C1E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F13F6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14"/>
      <w:szCs w:val="14"/>
      <w:lang w:eastAsia="ru-RU"/>
    </w:rPr>
  </w:style>
  <w:style w:type="paragraph" w:styleId="a6">
    <w:name w:val="endnote text"/>
    <w:basedOn w:val="a"/>
    <w:link w:val="a7"/>
    <w:uiPriority w:val="99"/>
    <w:semiHidden/>
    <w:rsid w:val="00784B0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784B08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784B08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784B0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84B0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84B08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6C6E5A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C25A5B"/>
    <w:p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C25A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C25A5B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LTTitel">
    <w:name w:val="???????~LT~Titel"/>
    <w:uiPriority w:val="99"/>
    <w:rsid w:val="0042558C"/>
    <w:pPr>
      <w:autoSpaceDE w:val="0"/>
      <w:autoSpaceDN w:val="0"/>
      <w:adjustRightInd w:val="0"/>
    </w:pPr>
    <w:rPr>
      <w:rFonts w:ascii="Mangal" w:eastAsia="Microsoft YaHei" w:hAnsi="Mangal" w:cs="Mangal"/>
      <w:color w:val="000000"/>
      <w:kern w:val="1"/>
      <w:sz w:val="36"/>
      <w:szCs w:val="36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B95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58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ОБ ОЦЕНКЕ ЛИЧНОСТНЫХ, ПРЕДМЕТНЫХ И МЕТАПРЕДМЕТНЫХ РЕЗУЛЬТАТОВ ПРИ ПРЕПОДАВАНИИ ПРЕДМЕТОВ ОБЩЕСТВОВЕДЧЕСКОГО ЦИКЛА (В РАМКАХ ФГОС ООО)</vt:lpstr>
    </vt:vector>
  </TitlesOfParts>
  <Company>Home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ОБ ОЦЕНКЕ ЛИЧНОСТНЫХ, ПРЕДМЕТНЫХ И МЕТАПРЕДМЕТНЫХ РЕЗУЛЬТАТОВ ПРИ ПРЕПОДАВАНИИ ПРЕДМЕТОВ ОБЩЕСТВОВЕДЧЕСКОГО ЦИКЛА (В РАМКАХ ФГОС ООО)</dc:title>
  <dc:creator>1</dc:creator>
  <cp:lastModifiedBy>User</cp:lastModifiedBy>
  <cp:revision>4</cp:revision>
  <dcterms:created xsi:type="dcterms:W3CDTF">2014-10-23T10:06:00Z</dcterms:created>
  <dcterms:modified xsi:type="dcterms:W3CDTF">2014-10-23T22:23:00Z</dcterms:modified>
</cp:coreProperties>
</file>